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61" w:rsidRDefault="0002757A">
      <w:pPr>
        <w:spacing w:line="240" w:lineRule="auto"/>
        <w:jc w:val="both"/>
        <w:rPr>
          <w:sz w:val="24"/>
          <w:szCs w:val="24"/>
        </w:rPr>
      </w:pPr>
      <w:r>
        <w:rPr>
          <w:b/>
          <w:sz w:val="24"/>
          <w:szCs w:val="24"/>
        </w:rPr>
        <w:t>Povinně zveřejňované informace</w:t>
      </w:r>
      <w:r>
        <w:rPr>
          <w:sz w:val="24"/>
          <w:szCs w:val="24"/>
        </w:rPr>
        <w:t xml:space="preserve"> </w:t>
      </w:r>
    </w:p>
    <w:p w:rsidR="00817261" w:rsidRDefault="00817261">
      <w:pPr>
        <w:spacing w:line="240" w:lineRule="auto"/>
        <w:jc w:val="both"/>
        <w:rPr>
          <w:sz w:val="24"/>
          <w:szCs w:val="24"/>
        </w:rPr>
      </w:pPr>
    </w:p>
    <w:p w:rsidR="00817261" w:rsidRDefault="0002757A">
      <w:pPr>
        <w:spacing w:after="160" w:line="259" w:lineRule="auto"/>
        <w:jc w:val="both"/>
        <w:rPr>
          <w:i/>
          <w:sz w:val="24"/>
          <w:szCs w:val="24"/>
        </w:rPr>
      </w:pPr>
      <w:r>
        <w:rPr>
          <w:i/>
          <w:sz w:val="24"/>
          <w:szCs w:val="24"/>
        </w:rPr>
        <w:t xml:space="preserve">Obec Bordovice, (dále jen „Obec“) jako Správce osobních údajů zpracovává osobní údaje v souladu s platnou legislativou. Obec zpracovává osobní údaje a další informace týkající se občanů a dalších subjektů údajů Obce v rámci samostatné a přenesené působnosti. Většina osobních údajů občanů je tedy zpracovávána na základě povinností, uložených Obci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Obec provádí jen výjimečně. </w:t>
      </w:r>
    </w:p>
    <w:p w:rsidR="00817261" w:rsidRDefault="0002757A">
      <w:pPr>
        <w:spacing w:after="160" w:line="259" w:lineRule="auto"/>
        <w:jc w:val="both"/>
        <w:rPr>
          <w:i/>
          <w:sz w:val="24"/>
          <w:szCs w:val="24"/>
        </w:rPr>
      </w:pPr>
      <w:r>
        <w:rPr>
          <w:i/>
          <w:sz w:val="24"/>
          <w:szCs w:val="24"/>
        </w:rPr>
        <w:t>Obec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Obec zákonně zpracovává osobní údaje, protože je toto zpracování nezbytné pro výkon úkolů vykonávaných ve veřejném zájmu nebo při výkonu veřejné moci, kterým je Obec pověřena, nebo z důvodu oprávněných zájmů správce nebo třetí strany. Obec zpracovává osobní údaje občanů podle účelů zpracování v souladu s platnou legislativou pro ochranu osobních údajů (např. Nařízením EU 2016/679 - Obecné nařízení o ochraně osobních údajů – GDPR). Přesto má každý dotčený občan právo vznést námitku proti zpracování osobních údajů, které se týkají jeho konkrétní situace. Obec pak občanovi prokáže závažnost a oprávněnost zájmů Obce, které nezasahují do zájmů nebo základních práv a svobod občana.</w:t>
      </w:r>
    </w:p>
    <w:p w:rsidR="00817261" w:rsidRDefault="23A904A9" w:rsidP="23A904A9">
      <w:pPr>
        <w:spacing w:after="160" w:line="259" w:lineRule="auto"/>
        <w:jc w:val="both"/>
        <w:rPr>
          <w:i/>
          <w:iCs/>
          <w:sz w:val="24"/>
          <w:szCs w:val="24"/>
        </w:rPr>
      </w:pPr>
      <w:r w:rsidRPr="23A904A9">
        <w:rPr>
          <w:i/>
          <w:iCs/>
          <w:sz w:val="24"/>
          <w:szCs w:val="24"/>
        </w:rPr>
        <w:t xml:space="preserve">Na </w:t>
      </w:r>
      <w:r w:rsidR="0002757A">
        <w:rPr>
          <w:i/>
          <w:iCs/>
          <w:sz w:val="24"/>
          <w:szCs w:val="24"/>
        </w:rPr>
        <w:t>Obec</w:t>
      </w:r>
      <w:r w:rsidRPr="23A904A9">
        <w:rPr>
          <w:i/>
          <w:iCs/>
          <w:sz w:val="24"/>
          <w:szCs w:val="24"/>
        </w:rPr>
        <w:t xml:space="preserve"> je možné se k uplatnění práv v oblasti osobních údajů obracet prostřednictvím datové schránky, ID DS</w:t>
      </w:r>
      <w:r w:rsidR="0002757A">
        <w:rPr>
          <w:i/>
          <w:iCs/>
          <w:sz w:val="24"/>
          <w:szCs w:val="24"/>
        </w:rPr>
        <w:t xml:space="preserve"> pv2axmj</w:t>
      </w:r>
      <w:r w:rsidRPr="23A904A9">
        <w:rPr>
          <w:i/>
          <w:iCs/>
          <w:sz w:val="24"/>
          <w:szCs w:val="24"/>
        </w:rPr>
        <w:t>, emailem se zaručeným elektronickým podpisem na adrese</w:t>
      </w:r>
      <w:r w:rsidR="0002757A">
        <w:rPr>
          <w:i/>
          <w:iCs/>
          <w:sz w:val="24"/>
          <w:szCs w:val="24"/>
        </w:rPr>
        <w:t xml:space="preserve"> obecni.urad@bordovice.cz</w:t>
      </w:r>
      <w:r w:rsidRPr="23A904A9">
        <w:rPr>
          <w:i/>
          <w:iCs/>
          <w:sz w:val="24"/>
          <w:szCs w:val="24"/>
        </w:rPr>
        <w:t xml:space="preserve">, prostřednictvím pošty s úředně ověřeným podpisem na adrese </w:t>
      </w:r>
      <w:r w:rsidR="0002757A">
        <w:rPr>
          <w:i/>
          <w:iCs/>
          <w:sz w:val="24"/>
          <w:szCs w:val="24"/>
        </w:rPr>
        <w:t>744 01 Bordovice 130</w:t>
      </w:r>
      <w:r w:rsidRPr="23A904A9">
        <w:rPr>
          <w:i/>
          <w:iCs/>
          <w:sz w:val="24"/>
          <w:szCs w:val="24"/>
        </w:rPr>
        <w:t xml:space="preserve">, nebo osobně s platným průkazem totožnosti na adrese </w:t>
      </w:r>
      <w:r w:rsidR="0002757A">
        <w:rPr>
          <w:i/>
          <w:iCs/>
          <w:sz w:val="24"/>
          <w:szCs w:val="24"/>
        </w:rPr>
        <w:t>Bordovice 130</w:t>
      </w:r>
      <w:r w:rsidRPr="23A904A9">
        <w:rPr>
          <w:i/>
          <w:iCs/>
          <w:sz w:val="24"/>
          <w:szCs w:val="24"/>
        </w:rPr>
        <w:t xml:space="preserve">. Výše uvedenými způsoby je možné se v relevantních případech na </w:t>
      </w:r>
      <w:r w:rsidR="0002757A">
        <w:rPr>
          <w:i/>
          <w:iCs/>
          <w:sz w:val="24"/>
          <w:szCs w:val="24"/>
        </w:rPr>
        <w:t>Obec</w:t>
      </w:r>
      <w:r w:rsidRPr="23A904A9">
        <w:rPr>
          <w:i/>
          <w:iCs/>
          <w:sz w:val="24"/>
          <w:szCs w:val="24"/>
        </w:rPr>
        <w:t xml:space="preserve">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w:t>
      </w:r>
      <w:r w:rsidR="0002757A">
        <w:rPr>
          <w:i/>
          <w:iCs/>
          <w:sz w:val="24"/>
          <w:szCs w:val="24"/>
        </w:rPr>
        <w:t>Obec</w:t>
      </w:r>
      <w:r w:rsidRPr="23A904A9">
        <w:rPr>
          <w:i/>
          <w:iCs/>
          <w:sz w:val="24"/>
          <w:szCs w:val="24"/>
        </w:rPr>
        <w:t xml:space="preserve"> obracet v případě údajů zpracovávaných na základě souhlasu rovněž za účelem odvolání souhlasu se zpracováním osobních údajů. </w:t>
      </w:r>
    </w:p>
    <w:p w:rsidR="00817261" w:rsidRDefault="0002757A" w:rsidP="0002757A">
      <w:pPr>
        <w:spacing w:after="160" w:line="259" w:lineRule="auto"/>
        <w:jc w:val="both"/>
        <w:rPr>
          <w:i/>
          <w:iCs/>
          <w:color w:val="3A3A3A"/>
          <w:sz w:val="24"/>
          <w:szCs w:val="24"/>
        </w:rPr>
      </w:pPr>
      <w:r>
        <w:rPr>
          <w:i/>
          <w:sz w:val="24"/>
          <w:szCs w:val="24"/>
        </w:rPr>
        <w:t xml:space="preserve">Jmenovaným pověřencem pro Obec je Ing. Jan </w:t>
      </w:r>
      <w:proofErr w:type="spellStart"/>
      <w:r>
        <w:rPr>
          <w:i/>
          <w:sz w:val="24"/>
          <w:szCs w:val="24"/>
        </w:rPr>
        <w:t>Gubáš</w:t>
      </w:r>
      <w:proofErr w:type="spellEnd"/>
      <w:r>
        <w:rPr>
          <w:i/>
          <w:sz w:val="24"/>
          <w:szCs w:val="24"/>
        </w:rPr>
        <w:t>, email: gubas@catania.cz</w:t>
      </w:r>
    </w:p>
    <w:p w:rsidR="00817261" w:rsidRDefault="0002757A">
      <w:pPr>
        <w:spacing w:line="240" w:lineRule="auto"/>
        <w:jc w:val="both"/>
        <w:rPr>
          <w:b/>
          <w:sz w:val="24"/>
          <w:szCs w:val="24"/>
        </w:rPr>
      </w:pPr>
      <w:r>
        <w:rPr>
          <w:b/>
          <w:sz w:val="24"/>
          <w:szCs w:val="24"/>
        </w:rPr>
        <w:t>Informace poskytované při získání osobních údajů od třetích osob</w:t>
      </w:r>
    </w:p>
    <w:p w:rsidR="00817261" w:rsidRDefault="00817261">
      <w:pPr>
        <w:spacing w:line="240" w:lineRule="auto"/>
        <w:jc w:val="both"/>
        <w:rPr>
          <w:sz w:val="24"/>
          <w:szCs w:val="24"/>
        </w:rPr>
      </w:pPr>
    </w:p>
    <w:p w:rsidR="00C912CA" w:rsidRDefault="1E96BFD8" w:rsidP="00C912CA">
      <w:r w:rsidRPr="1E96BFD8">
        <w:rPr>
          <w:i/>
          <w:iCs/>
          <w:sz w:val="24"/>
          <w:szCs w:val="24"/>
        </w:rPr>
        <w:t xml:space="preserve">V souladu s článkem 13 Nařízení Evropského parlamentu a Rady (EU) 2016/679 (GDPR) poskytuje </w:t>
      </w:r>
      <w:r w:rsidR="00C912CA">
        <w:rPr>
          <w:i/>
          <w:iCs/>
          <w:sz w:val="24"/>
          <w:szCs w:val="24"/>
        </w:rPr>
        <w:t>Obec</w:t>
      </w:r>
      <w:r w:rsidRPr="1E96BFD8">
        <w:rPr>
          <w:i/>
          <w:iCs/>
          <w:sz w:val="24"/>
          <w:szCs w:val="24"/>
        </w:rPr>
        <w:t xml:space="preserve"> informace Subjektům údajů o zpracování jejich osobních údajů. Dokument obsahující detailní informace o jednotlivých Účelech zpracování si můžete</w:t>
      </w:r>
      <w:r w:rsidR="00C912CA">
        <w:rPr>
          <w:i/>
          <w:iCs/>
          <w:sz w:val="24"/>
          <w:szCs w:val="24"/>
        </w:rPr>
        <w:t xml:space="preserve"> stáhnout na </w:t>
      </w:r>
      <w:hyperlink r:id="rId4" w:history="1">
        <w:r w:rsidR="00C912CA" w:rsidRPr="00511332">
          <w:rPr>
            <w:rStyle w:val="Hypertextovodkaz"/>
          </w:rPr>
          <w:t>https://spmo.cz/gdpr-ochrana-osobnich-udaju/tabulka-ucelu-clanky-13-a-14-gdpr-obce-prvniho-typu/</w:t>
        </w:r>
      </w:hyperlink>
      <w:bookmarkStart w:id="0" w:name="_GoBack"/>
      <w:bookmarkEnd w:id="0"/>
    </w:p>
    <w:p w:rsidR="00817261" w:rsidRDefault="00817261" w:rsidP="00C912CA">
      <w:pPr>
        <w:spacing w:line="240" w:lineRule="auto"/>
        <w:jc w:val="both"/>
      </w:pPr>
    </w:p>
    <w:sectPr w:rsidR="00817261">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1E96BFD8"/>
    <w:rsid w:val="0002757A"/>
    <w:rsid w:val="00817261"/>
    <w:rsid w:val="00C912CA"/>
    <w:rsid w:val="1E96BFD8"/>
    <w:rsid w:val="23A90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1ED0"/>
  <w15:docId w15:val="{44D80872-04B3-4966-9A5F-478B5B5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sid w:val="00C9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mo.cz/gdpr-ochrana-osobnich-udaju/tabulka-ucelu-clanky-13-a-14-gdpr-obce-prvniho-ty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2704</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Matrika</cp:lastModifiedBy>
  <cp:revision>4</cp:revision>
  <dcterms:created xsi:type="dcterms:W3CDTF">2019-02-05T11:22:00Z</dcterms:created>
  <dcterms:modified xsi:type="dcterms:W3CDTF">2019-03-11T15:17:00Z</dcterms:modified>
</cp:coreProperties>
</file>